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92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0" w:afterAutospacing="0" w:line="380" w:lineRule="atLeast"/>
        <w:ind w:left="0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EFF2F6"/>
          <w:vertAlign w:val="baseline"/>
        </w:rPr>
        <w:t>农药登记信息（2025年第3期）</w:t>
      </w:r>
    </w:p>
    <w:p w14:paraId="3879B8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16"/>
          <w:szCs w:val="16"/>
        </w:rPr>
      </w:pPr>
      <w:r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发布时间：2025-01-17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来源：农业农村部农药管理司浏览次数：1059</w:t>
      </w:r>
    </w:p>
    <w:p w14:paraId="157F9F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　　根据《农药管理条例》、《农药登记管理办法》等有关规定，批准江苏清原农冠杂草防治有限公司的6个农药产品登记延续。核发《农药登记证》，有效期延续5年。</w:t>
      </w:r>
    </w:p>
    <w:p w14:paraId="675A64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　　附件：农药登记延续信息</w:t>
      </w:r>
    </w:p>
    <w:p w14:paraId="348F99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农业农村部农药管理司</w:t>
      </w:r>
    </w:p>
    <w:p w14:paraId="50A4B2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2025年1月16日</w:t>
      </w:r>
    </w:p>
    <w:p w14:paraId="4BED72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56C52"/>
    <w:rsid w:val="4CAF4846"/>
    <w:rsid w:val="4FF6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289</Characters>
  <Lines>0</Lines>
  <Paragraphs>0</Paragraphs>
  <TotalTime>0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2025-05-07T00:48:00Z</dcterms:created>
  <dc:creator>win10</dc:creator>
  <cp:lastModifiedBy>亿农浩瀚霍艳华</cp:lastModifiedBy>
  <dcterms:modified xsi:type="dcterms:W3CDTF">2025-05-07T00:55:26Z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063770D401EF4B2AA311020DE2604164_12</vt:lpwstr>
  </property>
</Properties>
</file>